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>CUP: J84D25004140007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ALLEGATO B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tbl>
      <w:tblPr>
        <w:tblW w:w="10216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360"/>
        <w:gridCol w:w="2127"/>
        <w:gridCol w:w="1446"/>
        <w:gridCol w:w="283"/>
      </w:tblGrid>
      <w:tr>
        <w:trPr>
          <w:trHeight w:val="699" w:hRule="atLeast"/>
        </w:trPr>
        <w:tc>
          <w:tcPr>
            <w:tcW w:w="99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i/>
                <w:iCs/>
                <w:sz w:val="16"/>
                <w:szCs w:val="16"/>
                <w:lang w:eastAsia="it-IT" w:bidi="ar-SA"/>
              </w:rPr>
            </w:pPr>
            <w:r>
              <w:rPr>
                <w:b/>
                <w:bCs/>
                <w:sz w:val="16"/>
                <w:szCs w:val="16"/>
                <w:lang w:eastAsia="it-IT" w:bidi="ar-SA"/>
              </w:rPr>
              <w:t xml:space="preserve">ALLEGATO B: </w:t>
            </w:r>
            <w:r>
              <w:rPr>
                <w:b/>
                <w:sz w:val="16"/>
                <w:szCs w:val="16"/>
                <w:lang w:eastAsia="it-IT" w:bidi="ar-SA"/>
              </w:rPr>
              <w:t>GRIGLIA DI VALUTAZIONE DEI TITOLI FIGURA AGGIUNTIVA</w:t>
            </w:r>
          </w:p>
        </w:tc>
        <w:tc>
          <w:tcPr>
            <w:tcW w:w="28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99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L' ISTRUZIONE, LA FORMAZIONE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NELLO SPECIFICO DIPARTIMENTO IN CUI SI 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CONCORRE </w:t>
            </w:r>
          </w:p>
        </w:tc>
        <w:tc>
          <w:tcPr>
            <w:tcW w:w="283" w:type="dxa"/>
            <w:tcBorders>
              <w:start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A1. LAUREA INERENTE AL RUOLO SPECIFICO </w:t>
            </w:r>
            <w:r>
              <w:rPr>
                <w:sz w:val="16"/>
                <w:szCs w:val="16"/>
                <w:lang w:eastAsia="it-IT" w:bidi="ar-SA"/>
              </w:rPr>
              <w:t>(vecchio ordinamento o magistrale)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>Verrà valutata una sola laurea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PUNTI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  <w:tc>
          <w:tcPr>
            <w:tcW w:w="212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20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A2. LAUREA TRIENNALE INERENTE AL RUOLO SPECIFICO</w:t>
            </w:r>
            <w:r>
              <w:rPr>
                <w:bCs/>
                <w:sz w:val="16"/>
                <w:szCs w:val="16"/>
                <w:lang w:eastAsia="it-IT" w:bidi="ar-SA"/>
              </w:rPr>
              <w:t xml:space="preserve"> (in alternativa al punto A1)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>Verrà valutata una sola laurea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10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A3. DIPLOMA DI ISTRUZIONE SECONDARIA </w:t>
            </w:r>
            <w:r>
              <w:rPr>
                <w:bCs/>
                <w:sz w:val="16"/>
                <w:szCs w:val="16"/>
                <w:lang w:eastAsia="it-IT" w:bidi="ar-SA"/>
              </w:rPr>
              <w:t>(in alternativa ai punti A1 e A2)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>Verrà valutato un solo titolo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5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84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A4. DOTTORATO DI RICERCA ATTINENTE ALLA SELEZIONE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5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712" w:hRule="atLeast"/>
        </w:trPr>
        <w:tc>
          <w:tcPr>
            <w:tcW w:w="84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A5. MASTER UNIVERSITARIO DI II LIVELLO ATTINENTE ALLA SELEZIONE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964" w:hRule="atLeast"/>
        </w:trPr>
        <w:tc>
          <w:tcPr>
            <w:tcW w:w="84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A6. MASTER UNIVERSITARIO DI I LIVELLO ATTINENTE ALLA </w:t>
            </w:r>
            <w:r>
              <w:rPr>
                <w:b/>
                <w:bCs/>
                <w:sz w:val="16"/>
                <w:szCs w:val="16"/>
                <w:lang w:eastAsia="it-IT" w:bidi="ar-SA"/>
              </w:rPr>
              <w:t>SELEZIONE</w:t>
            </w:r>
            <w:r>
              <w:rPr>
                <w:sz w:val="16"/>
                <w:szCs w:val="16"/>
                <w:lang w:eastAsia="it-IT" w:bidi="ar-SA"/>
              </w:rPr>
              <w:t xml:space="preserve"> (in alternativa al punto A3)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5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99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 xml:space="preserve">LE CERTIFICAZIONI OTTENUTE  </w:t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u w:val="single"/>
                <w:lang w:eastAsia="it-IT" w:bidi="ar-SA"/>
              </w:rPr>
            </w:pPr>
            <w:r>
              <w:rPr>
                <w:b/>
                <w:sz w:val="16"/>
                <w:szCs w:val="16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u w:val="single"/>
                <w:lang w:eastAsia="it-IT" w:bidi="ar-SA"/>
              </w:rPr>
            </w:pPr>
            <w:r>
              <w:rPr>
                <w:b/>
                <w:sz w:val="16"/>
                <w:szCs w:val="16"/>
                <w:u w:val="single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ab/>
              <w:tab/>
              <w:tab/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B1. COMPETENZE I.C.T. CERTIFICATE riconosciute dal MIUR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>Max 2 cert.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5 punti cad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>
          <w:trHeight w:val="623" w:hRule="atLeast"/>
        </w:trPr>
        <w:tc>
          <w:tcPr>
            <w:tcW w:w="99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LE ESPERIENZE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u w:val="single"/>
                <w:lang w:eastAsia="it-IT" w:bidi="ar-SA"/>
              </w:rPr>
            </w:pPr>
            <w:r>
              <w:rPr>
                <w:b/>
                <w:sz w:val="16"/>
                <w:szCs w:val="16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  <w:tc>
          <w:tcPr>
            <w:tcW w:w="28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ind w:firstLine="142" w:start="-533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C1. CONOSCENZE SPECIFICHE DELL'ARGOMENTO (documentate attraverso esperienze di esperto in tematiche inerenti all’argomento della selezione presso scuole statali)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>Max 15 pu</w:t>
            </w:r>
            <w:bookmarkStart w:id="0" w:name="_GoBack"/>
            <w:bookmarkEnd w:id="0"/>
            <w:r>
              <w:rPr>
                <w:sz w:val="16"/>
                <w:szCs w:val="16"/>
                <w:lang w:eastAsia="it-IT" w:bidi="ar-SA"/>
              </w:rPr>
              <w:t>nti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3 punti cad.</w:t>
            </w:r>
          </w:p>
        </w:tc>
        <w:tc>
          <w:tcPr>
            <w:tcW w:w="283" w:type="dxa"/>
            <w:tcBorders>
              <w:top w:val="single" w:sz="4" w:space="0" w:color="000000"/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C2. CONOSCENZE SPECIFICHE DELL'ARGOMENTO (documentate attraverso pubblicazioni, anche di corsi di formazione online, inerenti all’argomento della selezione)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  <w:t xml:space="preserve">Max 10 punti 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2 punti cad.</w:t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  <w:tr>
        <w:trPr/>
        <w:tc>
          <w:tcPr>
            <w:tcW w:w="63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C3. CONOSCENZE SPECIFICHE DELL'ARGOMENTO (documentate attraverso esperienze di esperto in tematiche inerenti all’argomento della selezione se non coincidenti con quelli del punto C1)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 punti</w:t>
            </w:r>
          </w:p>
        </w:tc>
        <w:tc>
          <w:tcPr>
            <w:tcW w:w="1446" w:type="dxa"/>
            <w:tcBorders>
              <w:top w:val="single" w:sz="4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punti cad.</w:t>
            </w:r>
          </w:p>
        </w:tc>
        <w:tc>
          <w:tcPr>
            <w:tcW w:w="283" w:type="dxa"/>
            <w:tcBorders>
              <w:star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63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C4. CONOSCENZE SPECIFICHE DELL'ARGOMENTO (documentate attraverso corsi di formazione seguiti min. 12 ore, con rilascio di attestato</w:t>
            </w:r>
          </w:p>
        </w:tc>
        <w:tc>
          <w:tcPr>
            <w:tcW w:w="21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 punti</w:t>
            </w:r>
          </w:p>
        </w:tc>
        <w:tc>
          <w:tcPr>
            <w:tcW w:w="14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punti cad.</w:t>
            </w:r>
          </w:p>
        </w:tc>
        <w:tc>
          <w:tcPr>
            <w:tcW w:w="283" w:type="dxa"/>
            <w:tcBorders>
              <w:star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63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C5. CONOSCENZE SPECIFICHE 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21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 punti</w:t>
            </w:r>
          </w:p>
        </w:tc>
        <w:tc>
          <w:tcPr>
            <w:tcW w:w="14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283" w:type="dxa"/>
            <w:tcBorders>
              <w:star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6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  <w:t>TOTALE MAX    100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  <w:tc>
          <w:tcPr>
            <w:tcW w:w="14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16"/>
                <w:szCs w:val="16"/>
                <w:lang w:eastAsia="it-IT" w:bidi="ar-SA"/>
              </w:rPr>
            </w:pPr>
            <w:r>
              <w:rPr>
                <w:b/>
                <w:sz w:val="16"/>
                <w:szCs w:val="16"/>
                <w:lang w:eastAsia="it-IT" w:bidi="ar-SA"/>
              </w:rPr>
            </w:r>
          </w:p>
        </w:tc>
        <w:tc>
          <w:tcPr>
            <w:tcW w:w="283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16"/>
                <w:szCs w:val="16"/>
                <w:lang w:eastAsia="it-IT" w:bidi="ar-SA"/>
              </w:rPr>
            </w:pPr>
            <w:r>
              <w:rPr>
                <w:sz w:val="16"/>
                <w:szCs w:val="16"/>
                <w:lang w:eastAsia="it-IT" w:bidi="ar-SA"/>
              </w:rPr>
            </w:r>
          </w:p>
        </w:tc>
      </w:tr>
    </w:tbl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spacing w:before="0" w:after="0"/>
        <w:ind w:start="113"/>
        <w:contextualSpacing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0"/>
        <w:ind w:start="113"/>
        <w:contextualSpacing/>
        <w:rPr>
          <w:sz w:val="22"/>
          <w:szCs w:val="22"/>
          <w:lang w:eastAsia="it-IT" w:bidi="ar-SA"/>
        </w:rPr>
      </w:pPr>
      <w:r>
        <w:rPr>
          <w:szCs w:val="24"/>
        </w:rPr>
        <w:t xml:space="preserve">Data </w:t>
      </w:r>
      <w:r>
        <w:rPr>
          <w:szCs w:val="24"/>
          <w:u w:val="single"/>
        </w:rPr>
        <w:tab/>
        <w:t xml:space="preserve">                                   </w:t>
      </w:r>
      <w:r>
        <w:rPr>
          <w:szCs w:val="24"/>
        </w:rPr>
        <w:t xml:space="preserve">                                                 firma </w:t>
      </w:r>
      <w:r>
        <w:rPr>
          <w:szCs w:val="24"/>
          <w:u w:val="single"/>
        </w:rPr>
        <w:tab/>
        <w:t xml:space="preserve">                          ______    </w:t>
      </w:r>
      <w:r>
        <w:rPr>
          <w:szCs w:val="24"/>
        </w:rPr>
        <w:t xml:space="preserve"> 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342</Words>
  <Characters>2053</Characters>
  <CharactersWithSpaces>2480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2026-10-29T13:57:00Z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2026-10-29T13:57:00Z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